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2A" w:rsidRDefault="00560C2A" w:rsidP="00F478C4">
      <w:pPr>
        <w:shd w:val="clear" w:color="auto" w:fill="FFFFFF"/>
        <w:spacing w:line="675" w:lineRule="atLeast"/>
        <w:jc w:val="center"/>
        <w:textAlignment w:val="baseline"/>
        <w:outlineLvl w:val="0"/>
        <w:rPr>
          <w:rFonts w:ascii="roboto" w:eastAsia="Times New Roman" w:hAnsi="roboto" w:cs="Arial"/>
          <w:b/>
          <w:bCs/>
          <w:color w:val="000000"/>
          <w:kern w:val="36"/>
          <w:sz w:val="57"/>
          <w:szCs w:val="57"/>
        </w:rPr>
      </w:pPr>
      <w:r>
        <w:rPr>
          <w:noProof/>
        </w:rPr>
        <w:drawing>
          <wp:inline distT="0" distB="0" distL="0" distR="0" wp14:anchorId="66B91C9A" wp14:editId="5B09D668">
            <wp:extent cx="6120765" cy="40525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4052570"/>
                    </a:xfrm>
                    <a:prstGeom prst="rect">
                      <a:avLst/>
                    </a:prstGeom>
                  </pic:spPr>
                </pic:pic>
              </a:graphicData>
            </a:graphic>
          </wp:inline>
        </w:drawing>
      </w:r>
    </w:p>
    <w:p w:rsidR="00560C2A" w:rsidRPr="00560C2A" w:rsidRDefault="00560C2A" w:rsidP="00560C2A">
      <w:pPr>
        <w:shd w:val="clear" w:color="auto" w:fill="FFFFFF"/>
        <w:spacing w:line="675" w:lineRule="atLeast"/>
        <w:textAlignment w:val="baseline"/>
        <w:outlineLvl w:val="0"/>
        <w:rPr>
          <w:rFonts w:ascii="roboto" w:eastAsia="Times New Roman" w:hAnsi="roboto" w:cs="Arial"/>
          <w:b/>
          <w:bCs/>
          <w:color w:val="000000"/>
          <w:kern w:val="36"/>
        </w:rPr>
      </w:pPr>
      <w:r w:rsidRPr="00560C2A">
        <w:rPr>
          <w:rFonts w:ascii="roboto" w:eastAsia="Times New Roman" w:hAnsi="roboto" w:cs="Arial"/>
          <w:b/>
          <w:bCs/>
          <w:color w:val="000000"/>
          <w:kern w:val="36"/>
        </w:rPr>
        <w:t xml:space="preserve">Автор фото – </w:t>
      </w:r>
      <w:proofErr w:type="spellStart"/>
      <w:r w:rsidRPr="00560C2A">
        <w:rPr>
          <w:rFonts w:ascii="roboto" w:eastAsia="Times New Roman" w:hAnsi="roboto" w:cs="Arial"/>
          <w:b/>
          <w:bCs/>
          <w:color w:val="000000"/>
          <w:kern w:val="36"/>
        </w:rPr>
        <w:t>пресслужба</w:t>
      </w:r>
      <w:proofErr w:type="spellEnd"/>
      <w:r w:rsidRPr="00560C2A">
        <w:rPr>
          <w:rFonts w:ascii="roboto" w:eastAsia="Times New Roman" w:hAnsi="roboto" w:cs="Arial"/>
          <w:b/>
          <w:bCs/>
          <w:color w:val="000000"/>
          <w:kern w:val="36"/>
        </w:rPr>
        <w:t xml:space="preserve"> Міністерства освіти і науки України</w:t>
      </w:r>
      <w:bookmarkStart w:id="0" w:name="_GoBack"/>
      <w:bookmarkEnd w:id="0"/>
    </w:p>
    <w:p w:rsidR="00F478C4" w:rsidRPr="00F478C4" w:rsidRDefault="00F478C4" w:rsidP="00F478C4">
      <w:pPr>
        <w:shd w:val="clear" w:color="auto" w:fill="FFFFFF"/>
        <w:spacing w:line="675" w:lineRule="atLeast"/>
        <w:jc w:val="center"/>
        <w:textAlignment w:val="baseline"/>
        <w:outlineLvl w:val="0"/>
        <w:rPr>
          <w:rFonts w:ascii="roboto" w:eastAsia="Times New Roman" w:hAnsi="roboto" w:cs="Arial"/>
          <w:b/>
          <w:bCs/>
          <w:color w:val="000000"/>
          <w:kern w:val="36"/>
          <w:sz w:val="57"/>
          <w:szCs w:val="57"/>
        </w:rPr>
      </w:pPr>
      <w:r w:rsidRPr="00F478C4">
        <w:rPr>
          <w:rFonts w:ascii="roboto" w:eastAsia="Times New Roman" w:hAnsi="roboto" w:cs="Arial"/>
          <w:b/>
          <w:bCs/>
          <w:color w:val="000000"/>
          <w:kern w:val="36"/>
          <w:sz w:val="57"/>
          <w:szCs w:val="57"/>
        </w:rPr>
        <w:t>Алгоритм взаємодії щодо попередження та протидії булінгу</w:t>
      </w:r>
    </w:p>
    <w:p w:rsidR="00F478C4" w:rsidRPr="00F478C4" w:rsidRDefault="00F478C4" w:rsidP="00B50FCE">
      <w:pPr>
        <w:shd w:val="clear" w:color="auto" w:fill="FFFFFF"/>
        <w:spacing w:after="0" w:line="332" w:lineRule="atLeast"/>
        <w:ind w:firstLine="708"/>
        <w:jc w:val="both"/>
        <w:textAlignment w:val="baseline"/>
        <w:rPr>
          <w:rFonts w:ascii="montserrat" w:eastAsia="Times New Roman" w:hAnsi="montserrat" w:cs="Arial"/>
          <w:color w:val="000000"/>
          <w:sz w:val="26"/>
          <w:szCs w:val="26"/>
        </w:rPr>
      </w:pPr>
      <w:r w:rsidRPr="00F478C4">
        <w:rPr>
          <w:rFonts w:ascii="montserrat" w:eastAsia="Times New Roman" w:hAnsi="montserrat" w:cs="Arial"/>
          <w:i/>
          <w:iCs/>
          <w:color w:val="000000"/>
          <w:sz w:val="26"/>
        </w:rPr>
        <w:t>Булінг (цькування) – це психологічне, фізичне, економічне, сексуальне насильство, зокрема й через електронну комунікацію, що вчиняється щодо малолітньої чи неповнолітньої особи та (або) такою особою щодо інших учасників освітнього процесу.</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i/>
          <w:iCs/>
          <w:color w:val="000000"/>
          <w:sz w:val="26"/>
        </w:rPr>
        <w:t>Хто відповідальний за превенцію та протидію булінгу? Куди звертатись у разі булінгу? Міністерство освіти і науки</w:t>
      </w:r>
      <w:r w:rsidR="00A97685" w:rsidRPr="00A97685">
        <w:rPr>
          <w:rFonts w:ascii="montserrat" w:eastAsia="Times New Roman" w:hAnsi="montserrat" w:cs="Arial"/>
          <w:i/>
          <w:iCs/>
          <w:color w:val="000000"/>
          <w:sz w:val="26"/>
        </w:rPr>
        <w:t xml:space="preserve"> </w:t>
      </w:r>
      <w:hyperlink r:id="rId6" w:history="1">
        <w:r w:rsidRPr="00F478C4">
          <w:rPr>
            <w:rFonts w:ascii="montserrat" w:eastAsia="Times New Roman" w:hAnsi="montserrat" w:cs="Arial"/>
            <w:i/>
            <w:iCs/>
            <w:color w:val="0000FF"/>
            <w:sz w:val="26"/>
          </w:rPr>
          <w:t>підготувало</w:t>
        </w:r>
      </w:hyperlink>
      <w:r w:rsidR="00A97685" w:rsidRPr="00A97685">
        <w:t xml:space="preserve"> </w:t>
      </w:r>
      <w:r w:rsidRPr="00F478C4">
        <w:rPr>
          <w:rFonts w:ascii="montserrat" w:eastAsia="Times New Roman" w:hAnsi="montserrat" w:cs="Arial"/>
          <w:i/>
          <w:iCs/>
          <w:color w:val="000000"/>
          <w:sz w:val="26"/>
        </w:rPr>
        <w:t>відповіді на ці та інші запитання.</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Хто є субʼєктом реагування в разі настання випадку булінгу (цькування) в закладах освіти?</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Суб’єктами реагування є:</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Служба освітнього омбудсмена;</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органи місцевого самоврядування;</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засновник (засновники) закладів освіти або уповноважений ним (ними) орган;</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керівники та інші працівники закладів освіти;</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служби у справах дітей;</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центри соціальних служб;</w:t>
      </w:r>
    </w:p>
    <w:p w:rsidR="00F478C4" w:rsidRPr="00F478C4" w:rsidRDefault="00F478C4" w:rsidP="00F478C4">
      <w:pPr>
        <w:numPr>
          <w:ilvl w:val="0"/>
          <w:numId w:val="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територіальні органи (підрозділи) Національної поліції України.</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Які ролі виконує Міністерство освіти і науки України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Міністерство освіти і науки:</w:t>
      </w:r>
    </w:p>
    <w:p w:rsidR="00F478C4" w:rsidRPr="00F478C4" w:rsidRDefault="00F478C4" w:rsidP="00F478C4">
      <w:pPr>
        <w:numPr>
          <w:ilvl w:val="0"/>
          <w:numId w:val="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розробляє, вносить зміни до нормативно-правових документів з питань запобігання та протидії булінгу (цькування);</w:t>
      </w:r>
    </w:p>
    <w:p w:rsidR="00F478C4" w:rsidRPr="00F478C4" w:rsidRDefault="00F478C4" w:rsidP="00F478C4">
      <w:pPr>
        <w:numPr>
          <w:ilvl w:val="0"/>
          <w:numId w:val="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спрямовує роботу щодо запобігання та протидії булінгу (цькування) через розроблені та затверджені: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відіграє Міністерство соціальної політики України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Міністерство соціальної політики формує політику щодо надання послуги соціальної профілактики.</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відіграє Державна служба України у справах дітей у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Держслужба впроваджує профілактичні заходи щодо протидії булінгу (цькуванню) в закладах освіти, а також заходи, спрямовані на розвиток у підлітків життєвих навичок.</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Служба у справах дітей здійснює забезпечення безпеки дітей, стосовно яких надійшла інформація про жорстоке поводження з ними або загрозу їхньому життю чи здоров’ю, через:</w:t>
      </w:r>
    </w:p>
    <w:p w:rsidR="00F478C4" w:rsidRPr="00F478C4" w:rsidRDefault="00F478C4" w:rsidP="00F478C4">
      <w:pPr>
        <w:numPr>
          <w:ilvl w:val="0"/>
          <w:numId w:val="3"/>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невідкладне оцінювання рівня безпеки дитини спільно з уповноваженим підрозділом територіального органу Національної поліції, який діє в межах своїх повноважень, фахівцем із соціальної роботи або іншим надавачем соціальних послуг, представником закладу охорони здоров’я, у разі потреби із залученням інших фахівців;</w:t>
      </w:r>
    </w:p>
    <w:p w:rsidR="00F478C4" w:rsidRPr="00F478C4" w:rsidRDefault="00F478C4" w:rsidP="00F478C4">
      <w:pPr>
        <w:numPr>
          <w:ilvl w:val="0"/>
          <w:numId w:val="3"/>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вжиття в разі потреби заходів щодо організації надання дитині медичної допомоги, її тимчасового влаштування;</w:t>
      </w:r>
    </w:p>
    <w:p w:rsidR="00F478C4" w:rsidRPr="00F478C4" w:rsidRDefault="00F478C4" w:rsidP="00F478C4">
      <w:pPr>
        <w:numPr>
          <w:ilvl w:val="0"/>
          <w:numId w:val="3"/>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розв'язання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відіграють місцеві органи управління освітою (засновники закладу освіти)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Місцеві органи управління освітою:</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сприяють створенню безпечного освітнього середовища в закладах освіти;</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сприяють організації та проведенню інформаційно-освітніх заходів у закладах освіти з метою захисту прав і свобод, формуванню в дітей ціннісних життєвих навичок та моделей поведінки, протидії булінгу (цькуванню);</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здійснюють контроль за виконанням плану заходів, спрямованих на запобігання та протидію булінгу (цькуванню) в закладі освіти;</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сприяють організації навчання працівників закладів загальної середньої освіти щодо запобігання та протидії проявам насильства та булінгу (цькування);</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упроваджують міжнародні програми з протидії та запобігання будь-яким проявам насильства та булінгу (цькування);</w:t>
      </w:r>
    </w:p>
    <w:p w:rsidR="00F478C4" w:rsidRPr="00F478C4" w:rsidRDefault="00F478C4" w:rsidP="00F478C4">
      <w:pPr>
        <w:numPr>
          <w:ilvl w:val="0"/>
          <w:numId w:val="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сприяють утворенню куренів-осередків з національно-патріотичного виховання (первинних ланок «Всеукраїнської дитячо-юнацької військово-патріотичної гри «Сокіл» («Джура»)»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булінгу (цькуванню).</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Місцеві органи управління освітою (засновники закладу освіти) в разі отримання заяви або повідомлення про випадок булінгу (цькування):</w:t>
      </w:r>
    </w:p>
    <w:p w:rsidR="00F478C4" w:rsidRPr="00F478C4" w:rsidRDefault="00F478C4" w:rsidP="00F478C4">
      <w:pPr>
        <w:numPr>
          <w:ilvl w:val="0"/>
          <w:numId w:val="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розглядають скарги про відмову в реагуванні на випадки булінгу (цькування) за заявами здобувачів освіти, їхніх батьків, законних представників, інших осіб та ухвалюють рішення за результатами розгляду таких скарг; </w:t>
      </w:r>
    </w:p>
    <w:p w:rsidR="00F478C4" w:rsidRPr="00F478C4" w:rsidRDefault="00F478C4" w:rsidP="00F478C4">
      <w:pPr>
        <w:numPr>
          <w:ilvl w:val="0"/>
          <w:numId w:val="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сприяють та вживають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відіграють заклади освіти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Роль керівника закладу освіти:</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здоровому способу життя здобувачів освіти та працівників закладу освіти;</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забезпечує створення у закладі освіти безпечного освітнього середовища, вільного від насильства та булінгу (цькування);</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розробляє, затверджує та оприлюднює план заходів, спрямованих на запобігання та протидію булінгу (цькуванню) в закладі освіти.</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Керівник закладу освіти в разі отримання заяви або повідомлення про випадок булінгу (цькування):</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не пізніше ніж упродовж трьох робочих днів з дня отримання заяви або повідомлення для ухвалення рішення за результатами проведеного розслідування та вживає відповідних заходів реагування;</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якщо потрібно, викликає бригаду екстреної (швидкої) медичної допомоги для надання екстреної медичної допомоги;</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повідомляє службу у справах дітей з метою розв'язання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повідомляє центр соціальних служб з метою здійснення оцінювання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rsidR="00F478C4" w:rsidRPr="00F478C4" w:rsidRDefault="00F478C4" w:rsidP="00F478C4">
      <w:pPr>
        <w:numPr>
          <w:ilvl w:val="0"/>
          <w:numId w:val="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Роль соціального педагога закладу освіти:</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формуванню у здобувачів освіти відповідальної поведінки, культури здорового способу життя, збереженню репродуктивного здоров’я;</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запобіганню конфліктних ситуацій, що виникають під час освітнього процесу;</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здійснює розроблення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інформує учасників освітнього процесу щодо контактних даних національної поліції, психологів, медиків, гарячих ліній, куди вони можуть звертатися, якщо стали жертвами або свідками булінгу.</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Соціальний педагог закладу освіти в разі отримання заяви або повідомлення про випадок булінгу (цькування):</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бере участь у наданні допомоги постраждалим від насильства та іншим сторонам булінгу;</w:t>
      </w:r>
    </w:p>
    <w:p w:rsidR="00F478C4" w:rsidRPr="00F478C4" w:rsidRDefault="00F478C4" w:rsidP="00F478C4">
      <w:pPr>
        <w:numPr>
          <w:ilvl w:val="0"/>
          <w:numId w:val="7"/>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Роль практичного психолога закладу освіти:</w:t>
      </w:r>
    </w:p>
    <w:p w:rsidR="00F478C4" w:rsidRPr="00F478C4" w:rsidRDefault="00F478C4" w:rsidP="00F478C4">
      <w:pPr>
        <w:numPr>
          <w:ilvl w:val="0"/>
          <w:numId w:val="8"/>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здійснює реалізацію розвивальних, профілактичних, просвітницьких, корекційних програм;</w:t>
      </w:r>
    </w:p>
    <w:p w:rsidR="00F478C4" w:rsidRPr="00F478C4" w:rsidRDefault="00F478C4" w:rsidP="00F478C4">
      <w:pPr>
        <w:numPr>
          <w:ilvl w:val="0"/>
          <w:numId w:val="8"/>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формуванню у здобувачів освіти відповідальної і безпечної поведінки в ситуаціях ризику, навичок здорового способу життя;</w:t>
      </w:r>
    </w:p>
    <w:p w:rsidR="00F478C4" w:rsidRPr="00F478C4" w:rsidRDefault="00F478C4" w:rsidP="00F478C4">
      <w:pPr>
        <w:numPr>
          <w:ilvl w:val="0"/>
          <w:numId w:val="8"/>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сприяє запобіганню будь-яких видів і форм насильства та конфліктів серед здобувачів освіти.</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Практичний психолог закладу освіти в разі отримання заяви або повідомлення про випадок булінгу (цькування):</w:t>
      </w:r>
    </w:p>
    <w:p w:rsidR="00F478C4" w:rsidRPr="00F478C4" w:rsidRDefault="00F478C4" w:rsidP="00F478C4">
      <w:pPr>
        <w:numPr>
          <w:ilvl w:val="0"/>
          <w:numId w:val="9"/>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здійснює роботу з постраждалими від насильства дітьми;</w:t>
      </w:r>
    </w:p>
    <w:p w:rsidR="00F478C4" w:rsidRPr="00F478C4" w:rsidRDefault="00F478C4" w:rsidP="00F478C4">
      <w:pPr>
        <w:numPr>
          <w:ilvl w:val="0"/>
          <w:numId w:val="9"/>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формує небайдуже ставлення здобувачів освіти до постраждалих дітей.</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Педагогічні працівники закладу освіти зобов’язані сприяти розвитку здібностей здобувачів освіти, формуванню навичок здорового способу життя, дбати про їхнє фізичне і психічне здоров’я.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Педагоги та інші особи, які залучаються до освітнього процесу, зобов’язані захищати здобувачів освіти під час освітнього процесу від будь-яких форм фізичного та психологічного насильства, приниження честі і гідності, дискримінації за будь-якою ознакою.</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Громадський нагляд (контроль) у сфері освіти має право проводити моніторинг та оприлюднювати результати, зокрема, щодо випадків булінгу (цькування) в закладах освіти та заходів реагування на такі випадки, вжитих керівництвом закладу освіти або його засновником.</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Педагогічні працівники та інші особи, які залучаються до освітнього процесу, у разі отримання заяви або повідомлення про випадок булінгу (цькування) зобовʼязані:</w:t>
      </w:r>
    </w:p>
    <w:p w:rsidR="00F478C4" w:rsidRPr="00F478C4" w:rsidRDefault="00F478C4" w:rsidP="00F478C4">
      <w:pPr>
        <w:numPr>
          <w:ilvl w:val="0"/>
          <w:numId w:val="10"/>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rsidR="00F478C4" w:rsidRPr="00F478C4" w:rsidRDefault="00F478C4" w:rsidP="00F478C4">
      <w:pPr>
        <w:numPr>
          <w:ilvl w:val="0"/>
          <w:numId w:val="10"/>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вживати невідкладних заходів для припинення небезпечного впливу; </w:t>
      </w:r>
    </w:p>
    <w:p w:rsidR="00F478C4" w:rsidRPr="00F478C4" w:rsidRDefault="00F478C4" w:rsidP="00F478C4">
      <w:pPr>
        <w:numPr>
          <w:ilvl w:val="0"/>
          <w:numId w:val="10"/>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якщо потрібно, надавати домедичну допомогу та викликати бригаду екстреної (швидкої) медичної допомоги для надання екстреної медичної допомоги;</w:t>
      </w:r>
    </w:p>
    <w:p w:rsidR="00F478C4" w:rsidRPr="00F478C4" w:rsidRDefault="00F478C4" w:rsidP="00F478C4">
      <w:pPr>
        <w:numPr>
          <w:ilvl w:val="0"/>
          <w:numId w:val="10"/>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звертатися (якщо потрібно) до територіальних органів (підрозділів) Національної поліції України.</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відіграють підрозділи ювенальної превенції Національної поліції України в питанні превенції та протидії булінгу (цькування)?</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ведуть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їхнього усунення;</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планують і реалізують профілактичні заходи в дитячому середовищі щодо запобігання негативних явищ серед дітей;</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беруть участь у профілактичних заходах щодо запобігання дитячій бездоглядності та правопорушенням серед дітей;</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булінгу (цькування);</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самоушкоджень, які постраждали від булінгу;</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зі цькуванням (Міжнародний день протидії булінгу);</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проводять зустрічі з батьками та вчителями для розроблення механізму боротьби з булінгом, виявлення та запобігання його на ранніх етапах;</w:t>
      </w:r>
    </w:p>
    <w:p w:rsidR="00F478C4" w:rsidRPr="00F478C4" w:rsidRDefault="00F478C4" w:rsidP="00F478C4">
      <w:pPr>
        <w:numPr>
          <w:ilvl w:val="0"/>
          <w:numId w:val="11"/>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інформують учасників освітнього процесу щодо контактних даних ювенальних поліцейських, психологів, гарячих ліній, куди можуть звертатися для отримання консультації, якщо стали жертвами або свідками булінгу.</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Підрозділи ювенальної превенції Національної поліції України в разі отримання заяви або повідомлення про випадок булінгу (цькування):</w:t>
      </w:r>
    </w:p>
    <w:p w:rsidR="00F478C4" w:rsidRPr="00F478C4" w:rsidRDefault="00F478C4" w:rsidP="00F478C4">
      <w:pPr>
        <w:numPr>
          <w:ilvl w:val="0"/>
          <w:numId w:val="1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розглядають усні та письмові заяви (скарги, повідомлення) про випадки цькування;</w:t>
      </w:r>
    </w:p>
    <w:p w:rsidR="00F478C4" w:rsidRPr="00F478C4" w:rsidRDefault="00F478C4" w:rsidP="00F478C4">
      <w:pPr>
        <w:numPr>
          <w:ilvl w:val="0"/>
          <w:numId w:val="1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перевіряють достовірність отриманої інформації, встановлюють рівень загрози для жертви та інших учасників;</w:t>
      </w:r>
    </w:p>
    <w:p w:rsidR="00F478C4" w:rsidRPr="00F478C4" w:rsidRDefault="00F478C4" w:rsidP="00F478C4">
      <w:pPr>
        <w:numPr>
          <w:ilvl w:val="0"/>
          <w:numId w:val="1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вживають заходів для запобігання і припинення стосовно дитини будь-яких протиправних діянь;</w:t>
      </w:r>
    </w:p>
    <w:p w:rsidR="00F478C4" w:rsidRPr="00F478C4" w:rsidRDefault="00F478C4" w:rsidP="00F478C4">
      <w:pPr>
        <w:numPr>
          <w:ilvl w:val="0"/>
          <w:numId w:val="1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виявляють можливих учасників булінгу (цькування), збирають відповідні матеріали. Якщо потрібно, — оформляють матеріали про адміністративне правопорушення;</w:t>
      </w:r>
    </w:p>
    <w:p w:rsidR="00F478C4" w:rsidRPr="00F478C4" w:rsidRDefault="00F478C4" w:rsidP="00F478C4">
      <w:pPr>
        <w:numPr>
          <w:ilvl w:val="0"/>
          <w:numId w:val="12"/>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відіграють центри надання соціальних послуг / центри соціальних служб у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Такі центри надають послугу соціальної профілактики.</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Центр надання соціальних послуг / Центр соціальних служб у разі отримання заяви або повідомлення про випадок булінгу (цькування):</w:t>
      </w:r>
    </w:p>
    <w:p w:rsidR="00F478C4" w:rsidRPr="00F478C4" w:rsidRDefault="00F478C4" w:rsidP="00F478C4">
      <w:pPr>
        <w:numPr>
          <w:ilvl w:val="0"/>
          <w:numId w:val="13"/>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здійснює оцінювання потреб сторін булінгу (цькування), визначає соціальні послуги та методи соціальної роботи, забезпечує психологічну підтримку та надання соціальних послуг;</w:t>
      </w:r>
    </w:p>
    <w:p w:rsidR="00F478C4" w:rsidRPr="00F478C4" w:rsidRDefault="00F478C4" w:rsidP="00F478C4">
      <w:pPr>
        <w:numPr>
          <w:ilvl w:val="0"/>
          <w:numId w:val="13"/>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надає соціальні послуги відповідно до державних стандартів соціальних послуг з урахуванням виявлених потреб сторін булінгу.</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відіграють громадські об’єднання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Громадські об’єднання (за згодою) беруть участь у навчанні працівників закладів загальної середньої освіти щодо методів запобігання та протидії проявам насильства та булінгу (цькування).</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виконує Служба освітнього омбудсмена в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Служба освітнього омбудсмена має право:</w:t>
      </w:r>
    </w:p>
    <w:p w:rsidR="00F478C4" w:rsidRPr="00F478C4" w:rsidRDefault="00F478C4" w:rsidP="00F478C4">
      <w:pPr>
        <w:numPr>
          <w:ilvl w:val="0"/>
          <w:numId w:val="1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F478C4" w:rsidRPr="00F478C4" w:rsidRDefault="00F478C4" w:rsidP="00F478C4">
      <w:pPr>
        <w:numPr>
          <w:ilvl w:val="0"/>
          <w:numId w:val="1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F478C4" w:rsidRPr="00F478C4" w:rsidRDefault="00F478C4" w:rsidP="00F478C4">
      <w:pPr>
        <w:numPr>
          <w:ilvl w:val="0"/>
          <w:numId w:val="14"/>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виконує Державна служба України у справах дітей у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Держслужба 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Яку роль відіграє Національна соціальна сервісна служба України у питанні превенції та протидії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lastRenderedPageBreak/>
        <w:t>Сервісна служба здійснює заходи з державного нагляду (контролю) за якістю надання соціальних послуг.</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Що таке заходи виховного впливу щодо сторін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Заходи виховного впливу – це заходи, які забезпечують корекцію поведінки сторін булінгу (цькування), зокрема виправлення деструктивних реакцій та способів поведінки у взаємостосунках.</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Ким реалізуються заходи виховного впливу в закладах освіти?</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Такі заходи реалізуються:</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педагогічними працівниками закладу освіти;</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фахівцями служби у справах дітей;</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фахівцями центру надання соціальних послуг / центру соціальних служб;</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залученням потрібних фахівців із надання правової, психологічної, соціальної та іншої допомоги;</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територіальними органами (підрозділів) Національної поліції України;</w:t>
      </w:r>
    </w:p>
    <w:p w:rsidR="00F478C4" w:rsidRPr="00F478C4" w:rsidRDefault="00F478C4" w:rsidP="00F478C4">
      <w:pPr>
        <w:numPr>
          <w:ilvl w:val="0"/>
          <w:numId w:val="15"/>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іншими суб’єктами реагування на випадки булінгу (цькування).</w:t>
      </w:r>
    </w:p>
    <w:p w:rsidR="00F478C4" w:rsidRPr="00F478C4" w:rsidRDefault="00F478C4" w:rsidP="00F478C4">
      <w:pPr>
        <w:shd w:val="clear" w:color="auto" w:fill="FFFFFF"/>
        <w:spacing w:after="0"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b/>
          <w:bCs/>
          <w:color w:val="000000"/>
          <w:sz w:val="26"/>
        </w:rPr>
        <w:t>Хто здійснює соціально-педагогічний супровід застосування заходів виховного впливу, якщо стався випадок булінгу (цькування)?</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Практичний психолог і соціальний педагог здійснюють психологічний та соціально-педагогічний супровід застосування заходів виховного впливу у групі (класі), у якій (якому) стався випадок булінгу (цькування), зокрема:</w:t>
      </w:r>
    </w:p>
    <w:p w:rsidR="00F478C4" w:rsidRPr="00F478C4" w:rsidRDefault="00F478C4" w:rsidP="00F478C4">
      <w:pPr>
        <w:numPr>
          <w:ilvl w:val="0"/>
          <w:numId w:val="1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діагностику рівня психологічної безпеки та аналіз її динаміки;</w:t>
      </w:r>
    </w:p>
    <w:p w:rsidR="00F478C4" w:rsidRPr="00F478C4" w:rsidRDefault="00F478C4" w:rsidP="00F478C4">
      <w:pPr>
        <w:numPr>
          <w:ilvl w:val="0"/>
          <w:numId w:val="1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розроблення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F478C4" w:rsidRPr="00F478C4" w:rsidRDefault="00F478C4" w:rsidP="00F478C4">
      <w:pPr>
        <w:numPr>
          <w:ilvl w:val="0"/>
          <w:numId w:val="1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розроблення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F478C4" w:rsidRPr="00F478C4" w:rsidRDefault="00F478C4" w:rsidP="00F478C4">
      <w:pPr>
        <w:numPr>
          <w:ilvl w:val="0"/>
          <w:numId w:val="16"/>
        </w:numPr>
        <w:shd w:val="clear" w:color="auto" w:fill="FFFFFF"/>
        <w:spacing w:after="225" w:line="332" w:lineRule="atLeast"/>
        <w:ind w:left="315"/>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консультативну допомогу всім учасникам освітнього процесу.</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У разі відсутності практичного психолога та соціального педагога супровід застосування заходів виховного впливу здійснюють працівники служби у справах дітей та центру соціальних служб у випадку їхньої наявності на території громади.</w:t>
      </w:r>
    </w:p>
    <w:p w:rsidR="00F478C4" w:rsidRPr="00F478C4" w:rsidRDefault="00F478C4" w:rsidP="00F478C4">
      <w:pPr>
        <w:shd w:val="clear" w:color="auto" w:fill="FFFFFF"/>
        <w:spacing w:after="225" w:line="332" w:lineRule="atLeast"/>
        <w:jc w:val="both"/>
        <w:textAlignment w:val="baseline"/>
        <w:rPr>
          <w:rFonts w:ascii="montserrat" w:eastAsia="Times New Roman" w:hAnsi="montserrat" w:cs="Arial"/>
          <w:color w:val="000000"/>
          <w:sz w:val="26"/>
          <w:szCs w:val="26"/>
        </w:rPr>
      </w:pPr>
      <w:r w:rsidRPr="00F478C4">
        <w:rPr>
          <w:rFonts w:ascii="montserrat" w:eastAsia="Times New Roman" w:hAnsi="montserrat" w:cs="Arial"/>
          <w:color w:val="000000"/>
          <w:sz w:val="26"/>
          <w:szCs w:val="26"/>
        </w:rPr>
        <w:t>Також підрозділи ювенальної превенції Національної поліції України проводять індивідуально-профілактичну роботу та супроводження щодо недопущення таких випадків.</w:t>
      </w:r>
    </w:p>
    <w:p w:rsidR="00B67537" w:rsidRDefault="00B67537" w:rsidP="00F478C4">
      <w:pPr>
        <w:jc w:val="both"/>
      </w:pPr>
    </w:p>
    <w:sectPr w:rsidR="00B67537" w:rsidSect="00346E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7D4"/>
    <w:multiLevelType w:val="multilevel"/>
    <w:tmpl w:val="5FD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E32D0"/>
    <w:multiLevelType w:val="multilevel"/>
    <w:tmpl w:val="1A2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D65C2"/>
    <w:multiLevelType w:val="multilevel"/>
    <w:tmpl w:val="075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E57E34"/>
    <w:multiLevelType w:val="multilevel"/>
    <w:tmpl w:val="AA1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5372D9"/>
    <w:multiLevelType w:val="multilevel"/>
    <w:tmpl w:val="AFF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2333EE"/>
    <w:multiLevelType w:val="multilevel"/>
    <w:tmpl w:val="BB1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5D55FC"/>
    <w:multiLevelType w:val="multilevel"/>
    <w:tmpl w:val="B8F6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721D56"/>
    <w:multiLevelType w:val="multilevel"/>
    <w:tmpl w:val="5E2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89132B"/>
    <w:multiLevelType w:val="multilevel"/>
    <w:tmpl w:val="171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BE7F57"/>
    <w:multiLevelType w:val="multilevel"/>
    <w:tmpl w:val="107C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539ED"/>
    <w:multiLevelType w:val="multilevel"/>
    <w:tmpl w:val="D228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3A106E"/>
    <w:multiLevelType w:val="multilevel"/>
    <w:tmpl w:val="DC6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D81749"/>
    <w:multiLevelType w:val="multilevel"/>
    <w:tmpl w:val="EF46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516DDE"/>
    <w:multiLevelType w:val="multilevel"/>
    <w:tmpl w:val="5B5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3A43E8"/>
    <w:multiLevelType w:val="multilevel"/>
    <w:tmpl w:val="C84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9F4CB3"/>
    <w:multiLevelType w:val="multilevel"/>
    <w:tmpl w:val="759E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7"/>
  </w:num>
  <w:num w:numId="5">
    <w:abstractNumId w:val="8"/>
  </w:num>
  <w:num w:numId="6">
    <w:abstractNumId w:val="11"/>
  </w:num>
  <w:num w:numId="7">
    <w:abstractNumId w:val="6"/>
  </w:num>
  <w:num w:numId="8">
    <w:abstractNumId w:val="9"/>
  </w:num>
  <w:num w:numId="9">
    <w:abstractNumId w:val="13"/>
  </w:num>
  <w:num w:numId="10">
    <w:abstractNumId w:val="10"/>
  </w:num>
  <w:num w:numId="11">
    <w:abstractNumId w:val="15"/>
  </w:num>
  <w:num w:numId="12">
    <w:abstractNumId w:val="0"/>
  </w:num>
  <w:num w:numId="13">
    <w:abstractNumId w:val="2"/>
  </w:num>
  <w:num w:numId="14">
    <w:abstractNumId w:val="1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144F34"/>
    <w:rsid w:val="00346E3D"/>
    <w:rsid w:val="00560C2A"/>
    <w:rsid w:val="005F447E"/>
    <w:rsid w:val="006052B9"/>
    <w:rsid w:val="00A97685"/>
    <w:rsid w:val="00B50FCE"/>
    <w:rsid w:val="00B67537"/>
    <w:rsid w:val="00BA29C1"/>
    <w:rsid w:val="00F4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969C9-3690-4E3E-9092-D6B2FBEC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3D"/>
  </w:style>
  <w:style w:type="paragraph" w:styleId="1">
    <w:name w:val="heading 1"/>
    <w:basedOn w:val="a"/>
    <w:link w:val="10"/>
    <w:uiPriority w:val="9"/>
    <w:qFormat/>
    <w:rsid w:val="00F47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8C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478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478C4"/>
    <w:rPr>
      <w:i/>
      <w:iCs/>
    </w:rPr>
  </w:style>
  <w:style w:type="character" w:styleId="a5">
    <w:name w:val="Hyperlink"/>
    <w:basedOn w:val="a0"/>
    <w:uiPriority w:val="99"/>
    <w:semiHidden/>
    <w:unhideWhenUsed/>
    <w:rsid w:val="00F478C4"/>
    <w:rPr>
      <w:color w:val="0000FF"/>
      <w:u w:val="single"/>
    </w:rPr>
  </w:style>
  <w:style w:type="character" w:styleId="a6">
    <w:name w:val="Strong"/>
    <w:basedOn w:val="a0"/>
    <w:uiPriority w:val="22"/>
    <w:qFormat/>
    <w:rsid w:val="00F47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1643">
      <w:bodyDiv w:val="1"/>
      <w:marLeft w:val="0"/>
      <w:marRight w:val="0"/>
      <w:marTop w:val="0"/>
      <w:marBottom w:val="0"/>
      <w:divBdr>
        <w:top w:val="none" w:sz="0" w:space="0" w:color="auto"/>
        <w:left w:val="none" w:sz="0" w:space="0" w:color="auto"/>
        <w:bottom w:val="none" w:sz="0" w:space="0" w:color="auto"/>
        <w:right w:val="none" w:sz="0" w:space="0" w:color="auto"/>
      </w:divBdr>
      <w:divsChild>
        <w:div w:id="1059547975">
          <w:marLeft w:val="0"/>
          <w:marRight w:val="0"/>
          <w:marTop w:val="0"/>
          <w:marBottom w:val="225"/>
          <w:divBdr>
            <w:top w:val="none" w:sz="0" w:space="0" w:color="auto"/>
            <w:left w:val="none" w:sz="0" w:space="0" w:color="auto"/>
            <w:bottom w:val="none" w:sz="0" w:space="0" w:color="auto"/>
            <w:right w:val="none" w:sz="0" w:space="0" w:color="auto"/>
          </w:divBdr>
        </w:div>
        <w:div w:id="82235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news/alhorytm-vzaiemodii-shchodo-preventsii-ta-protydii-bulinhu-v-zakladakh-osv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10439</Words>
  <Characters>5951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2024-10-02T10:12:00Z</dcterms:created>
  <dcterms:modified xsi:type="dcterms:W3CDTF">2024-12-17T16:06:00Z</dcterms:modified>
</cp:coreProperties>
</file>