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15" w:rsidRPr="00022F7E" w:rsidRDefault="00CF5815" w:rsidP="00CF5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2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ОБҐРУНТУВАННЯ</w:t>
      </w:r>
    </w:p>
    <w:p w:rsidR="00CF5815" w:rsidRPr="00022F7E" w:rsidRDefault="00CF5815" w:rsidP="00CF5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2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технічних та якісних характеристик закупівлі природного газу, розміру бюджетного призначення, очікуваної вартості предмета закупівлі</w:t>
      </w:r>
    </w:p>
    <w:p w:rsidR="00CF5815" w:rsidRPr="00CF5815" w:rsidRDefault="00CF5815" w:rsidP="00CF5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2F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CF5815" w:rsidRPr="00CF5815" w:rsidRDefault="00CF5815" w:rsidP="00CF5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14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0823"/>
      </w:tblGrid>
      <w:tr w:rsidR="00CF5815" w:rsidRPr="00CF5815" w:rsidTr="00CF5815">
        <w:trPr>
          <w:trHeight w:val="2004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предмета закупівлі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022F7E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2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CF5815" w:rsidRPr="00022F7E" w:rsidRDefault="0012573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Бережансь</w:t>
            </w:r>
            <w:r w:rsidR="00CF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кий ліцей </w:t>
            </w:r>
            <w:r w:rsidR="0067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імені Богдана Лепкого </w:t>
            </w:r>
            <w:r w:rsidR="00CF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Терн</w:t>
            </w:r>
            <w:r w:rsidR="00CF5815" w:rsidRPr="00CF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опільської обласної ради</w:t>
            </w:r>
            <w:r w:rsid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 з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амовник відповідає кате</w:t>
            </w:r>
            <w:r w:rsidR="00CF5815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горії згідно пункту 3 частини 1 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статті 2 Закону</w:t>
            </w:r>
            <w:r w:rsidR="00CF5815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України «Про публічні закупівлі»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F5815" w:rsidRPr="00022F7E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предмета закупівлі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 Природний газ за ДК 021:2015-09120000-6 «Газове паливо» (природний газ)</w:t>
            </w:r>
          </w:p>
          <w:p w:rsidR="00CF5815" w:rsidRPr="00022F7E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Деталізований CPV код  та його назва ДК 021:2015 - 09123000-7 – Природний газ.</w:t>
            </w:r>
          </w:p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5815" w:rsidRPr="00CF5815" w:rsidTr="00CF5815">
        <w:trPr>
          <w:trHeight w:val="2004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Вид процедури закупівлі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022F7E" w:rsidRDefault="000B28DF" w:rsidP="00CF58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   Вид процедури закупівлі – відкриті торги  згідно статті 13 Закону України </w:t>
            </w:r>
            <w:r w:rsidRPr="000B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 публічні закупівлі</w:t>
            </w:r>
            <w:r w:rsidRPr="000B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bookmarkStart w:id="0" w:name="_GoBack"/>
            <w:bookmarkEnd w:id="0"/>
            <w:r w:rsid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ідкриті торги згідно пункту 3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7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4D74B8" w:rsidRPr="004D74B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4D74B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</w:t>
            </w:r>
            <w:r w:rsidR="004D74B8" w:rsidRPr="004D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 редакції постанови КМУ від 12.05.2023р.№471</w:t>
            </w:r>
            <w:r w:rsidR="004D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  <w:r w:rsidR="00E7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    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(надалі - Особливості) .</w:t>
            </w:r>
          </w:p>
          <w:p w:rsidR="00CF5815" w:rsidRPr="00CF5815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5815" w:rsidRPr="00CF5815" w:rsidTr="00CF5815">
        <w:trPr>
          <w:trHeight w:val="2525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Очікувана вартість та обґрунтування очікуваної вартості предмета закупівлі</w:t>
            </w:r>
            <w:r w:rsidRPr="00022F7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: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4517" w:rsidRPr="00734517" w:rsidRDefault="00CF5815" w:rsidP="0067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Очікувана вартість</w:t>
            </w:r>
            <w:r w:rsidR="00CA58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предмета закупівлі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становить 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76 736 гривень70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копійок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(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сімдесят шість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т</w:t>
            </w:r>
            <w:r w:rsidR="00AF6D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исяч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сімсот тридцять шість </w:t>
            </w:r>
            <w:r w:rsidR="00084A8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г</w:t>
            </w:r>
            <w:r w:rsidR="00AF6D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рив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ень</w:t>
            </w:r>
            <w:r w:rsidR="00AF6D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70</w:t>
            </w:r>
            <w:r w:rsidR="001257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копійок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)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Розмір бюджетного призначення, визначен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ий відповідно до потреби на 202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-2026р.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 в період 01.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по 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р.) та на підставі затверджених тарифів на постачання природного газу для бюджетних установ Постановою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  <w:r w:rsidR="00C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Визначається з урахуванням положень Закону України «Про ринок природного газу»,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Міністрів України від 29.07.2022 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uk-UA"/>
              </w:rPr>
              <w:t>N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839), Постановою Національної комісії, що здійснює державне регулювання у сферах енергетики та комунальних послуг (далі - НКРЕКП) від 30.09.2015 № 2496 «Про затвердження Правил постачання природного газу» (надалі - Правила постачання природного газу), Постановою НКРЕКП від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30.09.2015 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№ 2493 «Про затвердження Кодексу газотранспортної системи» (надалі - Кодекс ГТС), Постановою НКРЕКП від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30.09.2015 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№ 2494 «Про затвердження Кодексу газорозподільних систем» (далі - Кодекс ГРМ),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2020 - 2024 роки»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та іншими нормативно-правовими актами України, що регулюють відносини у сфері постачання природного газу</w:t>
            </w:r>
          </w:p>
        </w:tc>
      </w:tr>
      <w:tr w:rsidR="00CF5815" w:rsidRPr="00CF5815" w:rsidTr="00E965E1">
        <w:trPr>
          <w:trHeight w:val="1114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Обґрунтування технічних та якісних характеристик закупівлі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965E1" w:rsidRPr="00E965E1" w:rsidRDefault="00E965E1" w:rsidP="00E965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Кількісною характеристикою предмета закупівлі є обсяг споживання природного газу.</w:t>
            </w: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 xml:space="preserve"> За розрахункову одиницю газу приймається один метр кубічний (м3), приведений до стандартних умов: температура (t) 293,18 К  (20 градусів С), тиск газу (Р) 101,325 кПа (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E965E1">
                <w:rPr>
                  <w:rFonts w:ascii="Times New Roman" w:hAnsi="Times New Roman" w:cs="Times New Roman"/>
                  <w:sz w:val="24"/>
                  <w:szCs w:val="24"/>
                </w:rPr>
                <w:t xml:space="preserve">760 </w:t>
              </w:r>
              <w:proofErr w:type="spellStart"/>
              <w:r w:rsidRPr="00E965E1">
                <w:rPr>
                  <w:rFonts w:ascii="Times New Roman" w:hAnsi="Times New Roman" w:cs="Times New Roman"/>
                  <w:sz w:val="24"/>
                  <w:szCs w:val="24"/>
                </w:rPr>
                <w:t>мм</w:t>
              </w:r>
            </w:smartTag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965E1" w:rsidRPr="00E965E1" w:rsidRDefault="00E965E1" w:rsidP="00E965E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 </w:t>
            </w:r>
            <w:r w:rsidR="0067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45</w:t>
            </w:r>
            <w:r w:rsidR="0033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5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Pr="00E9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3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 на період з 01.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25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 по </w:t>
            </w:r>
            <w:r w:rsidR="0061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року.</w:t>
            </w:r>
          </w:p>
          <w:p w:rsidR="00E965E1" w:rsidRPr="00022F7E" w:rsidRDefault="00E965E1" w:rsidP="00E965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      </w:r>
          </w:p>
          <w:p w:rsidR="00E965E1" w:rsidRPr="00E965E1" w:rsidRDefault="00E965E1" w:rsidP="00E965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Якість газу, який передається Споживачеві в пунктах призначення, має відповідати вимогам, установленим державними стандартами та техн</w:t>
            </w:r>
            <w:r w:rsidR="00125735">
              <w:rPr>
                <w:rFonts w:ascii="Times New Roman" w:hAnsi="Times New Roman" w:cs="Times New Roman"/>
                <w:sz w:val="24"/>
                <w:szCs w:val="24"/>
              </w:rPr>
              <w:t xml:space="preserve">ічним умовами щодо його якості. </w:t>
            </w: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Фізико-хімічні показники природного газу, який передається Постачальником Споживачеві  повинні відповідати вимогам, визначеним ІІІ Кодексу ГТС та Кодексом ГРМ.</w:t>
            </w:r>
          </w:p>
          <w:p w:rsidR="00E965E1" w:rsidRPr="00E965E1" w:rsidRDefault="00E965E1" w:rsidP="00E965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Обсяг переданого (спожитого) газу за розрахунковий період, визначається на межі балансової належності між Оператором ГРМ та Споживачем на підставі даних комерційних вузлів обліку (лічильників газу), визначених в заяві-приєднанні до договору розподілу природного газу, укладеного між Оператором ГРМ та Споживачем, а також з урахуванням процедур, передбачених Кодексом ГРМ.</w:t>
            </w:r>
          </w:p>
          <w:p w:rsidR="00E965E1" w:rsidRPr="00E965E1" w:rsidRDefault="00E965E1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F5815" w:rsidRPr="00CF5815" w:rsidRDefault="00CF5815" w:rsidP="00E9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</w:p>
        </w:tc>
      </w:tr>
    </w:tbl>
    <w:p w:rsidR="00960AB1" w:rsidRDefault="000B28DF"/>
    <w:sectPr w:rsidR="00960AB1" w:rsidSect="00CF581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5288"/>
    <w:multiLevelType w:val="multilevel"/>
    <w:tmpl w:val="C87E3EF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72BBC"/>
    <w:multiLevelType w:val="multilevel"/>
    <w:tmpl w:val="FB0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A1605"/>
    <w:multiLevelType w:val="multilevel"/>
    <w:tmpl w:val="D674CCE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F119F"/>
    <w:multiLevelType w:val="multilevel"/>
    <w:tmpl w:val="622CB7D8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34D03"/>
    <w:multiLevelType w:val="multilevel"/>
    <w:tmpl w:val="5246C39C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15"/>
    <w:rsid w:val="00084A8F"/>
    <w:rsid w:val="000B28DF"/>
    <w:rsid w:val="000F04A1"/>
    <w:rsid w:val="00125735"/>
    <w:rsid w:val="003329E3"/>
    <w:rsid w:val="00353946"/>
    <w:rsid w:val="004D4895"/>
    <w:rsid w:val="004D74B8"/>
    <w:rsid w:val="005E5891"/>
    <w:rsid w:val="00612FA8"/>
    <w:rsid w:val="00677772"/>
    <w:rsid w:val="00734517"/>
    <w:rsid w:val="00A30799"/>
    <w:rsid w:val="00A37D40"/>
    <w:rsid w:val="00AF6D7A"/>
    <w:rsid w:val="00B608CB"/>
    <w:rsid w:val="00CA580F"/>
    <w:rsid w:val="00CD0FC6"/>
    <w:rsid w:val="00CF5815"/>
    <w:rsid w:val="00D135C6"/>
    <w:rsid w:val="00E7387A"/>
    <w:rsid w:val="00E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CAF0AD-8540-45B8-89A9-F67FCC24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16</cp:revision>
  <dcterms:created xsi:type="dcterms:W3CDTF">2022-11-14T09:02:00Z</dcterms:created>
  <dcterms:modified xsi:type="dcterms:W3CDTF">2025-10-17T07:06:00Z</dcterms:modified>
</cp:coreProperties>
</file>